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Lines="0" w:beforeAutospacing="0" w:after="0" w:afterLines="0" w:afterAutospacing="0" w:line="570" w:lineRule="exact"/>
        <w:ind w:left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eastAsia="黑体" w:cs="Times New Roman"/>
          <w:color w:val="auto"/>
          <w:kern w:val="2"/>
          <w:sz w:val="32"/>
          <w:szCs w:val="32"/>
          <w:lang w:val="en-US" w:eastAsia="zh-CN" w:bidi="ar"/>
        </w:rPr>
        <w:t>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2"/>
          <w:sz w:val="36"/>
          <w:szCs w:val="36"/>
          <w:lang w:val="en-US" w:eastAsia="zh-CN" w:bidi="ar"/>
        </w:rPr>
        <w:t>山西省电信业务经营者网络安全防护管理自查报告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一、基本信息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014"/>
        <w:gridCol w:w="3498"/>
        <w:gridCol w:w="2004"/>
        <w:gridCol w:w="5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（公章）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单位住所</w:t>
            </w:r>
          </w:p>
        </w:tc>
        <w:tc>
          <w:tcPr>
            <w:tcW w:w="5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5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业务种类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许可证号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业务种类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许可证号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5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网络单元类型</w:t>
            </w: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网络单元名称</w:t>
            </w:r>
          </w:p>
        </w:tc>
        <w:tc>
          <w:tcPr>
            <w:tcW w:w="5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定级级别</w:t>
            </w:r>
          </w:p>
        </w:tc>
        <w:tc>
          <w:tcPr>
            <w:tcW w:w="4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定级时间</w:t>
            </w:r>
          </w:p>
        </w:tc>
        <w:tc>
          <w:tcPr>
            <w:tcW w:w="5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主要硬件使用情况</w:t>
            </w:r>
          </w:p>
        </w:tc>
        <w:tc>
          <w:tcPr>
            <w:tcW w:w="11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基础软件使用情况</w:t>
            </w:r>
          </w:p>
        </w:tc>
        <w:tc>
          <w:tcPr>
            <w:tcW w:w="11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应用软件情况</w:t>
            </w:r>
          </w:p>
        </w:tc>
        <w:tc>
          <w:tcPr>
            <w:tcW w:w="11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通信协议</w:t>
            </w:r>
          </w:p>
        </w:tc>
        <w:tc>
          <w:tcPr>
            <w:tcW w:w="11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  <w:t>接入商/接入地</w:t>
            </w:r>
          </w:p>
        </w:tc>
        <w:tc>
          <w:tcPr>
            <w:tcW w:w="11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公网IP/端口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IPv4</w:t>
            </w:r>
          </w:p>
        </w:tc>
        <w:tc>
          <w:tcPr>
            <w:tcW w:w="10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IPv6</w:t>
            </w:r>
          </w:p>
        </w:tc>
        <w:tc>
          <w:tcPr>
            <w:tcW w:w="10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定级备案网址</w:t>
            </w:r>
          </w:p>
        </w:tc>
        <w:tc>
          <w:tcPr>
            <w:tcW w:w="11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/>
              </w:rPr>
              <w:t>https://mii-aqfh.cn/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>注：业务种类需为增值电信业务经营许可证表明业务种类，包括：国内呼叫中心业务，信息服务业务（不含互联网信息服务），信息服务业务，互联网数据中心业务，信息服务业务（仅限互联网信息服务），互联网接入服务业务，互联网数据中心业务（含互联网资源协作），国内互联网虚拟专用网业务，互联网数据中心业务（不含互联网资源协作），在线数据处理与交易处理业务，网约车，车联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  <w:sectPr>
          <w:pgSz w:w="16838" w:h="11906" w:orient="landscape"/>
          <w:pgMar w:top="2098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二、自查对照表（符合性评测表）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5040"/>
        <w:gridCol w:w="1887"/>
        <w:gridCol w:w="5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自查类别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自查子项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选项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说明（必填）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日常工作</w:t>
            </w: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1.是否建立网络安全管理制度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5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lang w:val="en-US" w:eastAsia="zh-CN" w:bidi="ar"/>
              </w:rPr>
              <w:t>（请在网络安全防护管理报告第3.1节说明）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5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□不适用</w:t>
            </w:r>
          </w:p>
        </w:tc>
        <w:tc>
          <w:tcPr>
            <w:tcW w:w="5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2.是否建立信息安全管理制度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□有</w:t>
            </w:r>
          </w:p>
        </w:tc>
        <w:tc>
          <w:tcPr>
            <w:tcW w:w="5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lang w:val="en-US" w:eastAsia="zh-CN" w:bidi="ar"/>
              </w:rPr>
              <w:t>（请在网络安全防护管理报告第3.1节说明）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□无</w:t>
            </w:r>
          </w:p>
        </w:tc>
        <w:tc>
          <w:tcPr>
            <w:tcW w:w="5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□不适用</w:t>
            </w:r>
          </w:p>
        </w:tc>
        <w:tc>
          <w:tcPr>
            <w:tcW w:w="5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3.是否开展网络与信息安全教育培训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5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lang w:val="en-US" w:eastAsia="zh-CN" w:bidi="ar"/>
              </w:rPr>
              <w:t>（请在网络安全防护管理报告第4章说明）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5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□不适用</w:t>
            </w:r>
          </w:p>
        </w:tc>
        <w:tc>
          <w:tcPr>
            <w:tcW w:w="5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4.是否开展网络安全应急演练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5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lang w:val="en-US" w:eastAsia="zh-CN" w:bidi="ar"/>
              </w:rPr>
              <w:t>（请在网络安全防护管理报告第5章说明）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5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□不适用</w:t>
            </w:r>
          </w:p>
        </w:tc>
        <w:tc>
          <w:tcPr>
            <w:tcW w:w="5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网络安全防护管理</w:t>
            </w: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1.是否配备专业网络安全设备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lang w:val="en-US" w:eastAsia="zh-CN" w:bidi="ar"/>
              </w:rPr>
              <w:t>（请列出网络安全设备、数量）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□不适用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2.是否定期开展网络安全巡检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lang w:val="en-US" w:eastAsia="zh-CN" w:bidi="ar"/>
              </w:rPr>
              <w:t>（请在网络安全防护管理报告第3.2.1节说明）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□不适用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3.是否委托专业机构开展网络安全日常巡检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lang w:val="en-US" w:eastAsia="zh-CN" w:bidi="ar"/>
              </w:rPr>
              <w:t>（请在网络安全防护管理报告第3.2.1节说明）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□不适用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4.是否进行第三方风险评估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lang w:val="en-US" w:eastAsia="zh-CN" w:bidi="ar"/>
              </w:rPr>
              <w:t>（请注明评估时间及评估机构）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□不适用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5.是否进行等级保护测评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lang w:val="en-US" w:eastAsia="zh-CN" w:bidi="ar"/>
              </w:rPr>
              <w:t>（请注明评估间隔及评估机构）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□不适用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信息安全管理</w:t>
            </w: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1.本单位开展业务是否涉及用户个人信息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lang w:val="en-US" w:eastAsia="zh-CN" w:bidi="ar"/>
              </w:rPr>
              <w:t>（请在网络安全防护管理报告第3.3.1节说明）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□不适用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2.是否对外提供用户个人信息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lang w:val="en-US" w:eastAsia="zh-CN" w:bidi="ar"/>
              </w:rPr>
              <w:t>（请在网络安全防护管理报告第3.3.1节说明）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□不适用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3.是否按照要求与通信管理局信安系统对接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□不适用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4.是否定期开展信息安全巡查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lang w:val="en-US" w:eastAsia="zh-CN" w:bidi="ar"/>
              </w:rPr>
              <w:t>（请在网络安全防护管理报告第3.3.3节说明）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□不适用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>注：1.自查表需对“是”“否”“不适用”做详细说明； 2.“第三方风险评估”须为获得中国通信企业协会“网络安全风险评估”通信网络安全服务能力评定证书第三方机构。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70" w:lineRule="exact"/>
        <w:ind w:left="0" w:right="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/>
        </w:rPr>
        <w:sectPr>
          <w:pgSz w:w="16838" w:h="11906" w:orient="landscape"/>
          <w:pgMar w:top="2098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填表人：                       联系电话：                    填表时间：    年  月  日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36"/>
          <w:szCs w:val="36"/>
          <w:lang w:val="en-US" w:eastAsia="zh-CN" w:bidi="ar"/>
        </w:rPr>
        <w:t>XX公司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36"/>
          <w:szCs w:val="36"/>
          <w:lang w:val="en-US" w:eastAsia="zh-CN" w:bidi="ar"/>
        </w:rPr>
        <w:t>20XX年网络安全防护管理报告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36"/>
          <w:szCs w:val="36"/>
          <w:lang w:val="en-US" w:eastAsia="zh-CN" w:bidi="ar"/>
        </w:rPr>
        <w:t>（半年报/年报）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"/>
        </w:rPr>
        <w:t>XX公司（公章）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"/>
        </w:rPr>
        <w:t>20XX年XX月XX日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sectPr>
          <w:pgSz w:w="11906" w:h="16838"/>
          <w:pgMar w:top="2098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afterLines="0" w:line="57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</w:rPr>
        <w:t>目</w:t>
      </w: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</w:rPr>
        <w:t>录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instrText xml:space="preserve">TOC \o "1-3" \h \u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_Toc2287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一、企业基本介绍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_Toc2287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_Toc20658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二、系统介绍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_Toc20658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_Toc17779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2.1系统功能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_Toc17779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_Toc323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2.2系统网络架构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_Toc323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_Toc17675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三、系统安全防护管理介绍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_Toc17675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_Toc956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3.1日常网络与信息安全管理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_Toc956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_Toc6786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3.2网络安全防护能力建设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_Toc6786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_Toc19153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3.2.1日常网络安全巡检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_Toc19153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_Toc21610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3.2.2已有网络安全防护能力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_Toc21610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_Toc16063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3.2.3计划建设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_Toc16063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_Toc9813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3.3信息安全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_Toc9813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_Toc2052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3.3.1用户个人信息日常管理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_Toc2052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_Toc13591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3.3.2用户个人信息保护情况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_Toc13591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_Toc9518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3.3.3信息安全巡查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_Toc9518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_Toc26086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四、网络安全应急演练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_Toc26086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_Toc19448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五、网络与信息安全教育培训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_Toc19448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_Toc20359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六、申请电信业务许可时网络与信息安全相关材料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_Toc20359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732"/>
        </w:tabs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instrText xml:space="preserve"> HYPERLINK \l _Toc22584 </w:instrText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val="en-US" w:eastAsia="zh-CN"/>
        </w:rPr>
        <w:t>七、其他报告内容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PAGEREF _Toc22584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8"/>
          <w:szCs w:val="40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8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pgSz w:w="11906" w:h="16838"/>
          <w:pgMar w:top="2098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0" w:name="_Toc4483"/>
      <w:bookmarkEnd w:id="0"/>
      <w:bookmarkStart w:id="1" w:name="_Toc2287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一、企业基本介绍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  <w:lang w:val="en-US" w:eastAsia="zh-CN"/>
        </w:rPr>
        <w:t>简要介绍本企业主营业务，系统在该业务中的角色/功能，组织架构，网络与信息安全责任管理部门。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0"/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</w:rPr>
      </w:pPr>
      <w:bookmarkStart w:id="2" w:name="_Toc9206"/>
      <w:bookmarkEnd w:id="2"/>
      <w:bookmarkStart w:id="3" w:name="_Toc20658"/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  <w:lang w:val="en-US" w:eastAsia="zh-CN"/>
        </w:rPr>
        <w:t>二、系统介绍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1"/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</w:rPr>
      </w:pPr>
      <w:bookmarkStart w:id="4" w:name="_Toc13867"/>
      <w:bookmarkEnd w:id="4"/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  <w:lang w:val="en-US" w:eastAsia="zh-CN"/>
        </w:rPr>
        <w:t xml:space="preserve">    </w:t>
      </w:r>
      <w:bookmarkStart w:id="5" w:name="_Toc17779"/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  <w:lang w:val="en-US" w:eastAsia="zh-CN"/>
        </w:rPr>
        <w:t>2.1系统功能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  <w:lang w:val="en-US" w:eastAsia="zh-CN"/>
        </w:rPr>
        <w:t xml:space="preserve">    简要说明系统主要功能、覆盖范围、用户规模。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1"/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</w:rPr>
      </w:pPr>
      <w:bookmarkStart w:id="6" w:name="_Toc23307"/>
      <w:bookmarkEnd w:id="6"/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  <w:lang w:val="en-US" w:eastAsia="zh-CN"/>
        </w:rPr>
        <w:t xml:space="preserve">    </w:t>
      </w:r>
      <w:bookmarkStart w:id="7" w:name="_Toc323"/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  <w:lang w:val="en-US" w:eastAsia="zh-CN"/>
        </w:rPr>
        <w:t>2.2系统网络架构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28"/>
          <w:szCs w:val="28"/>
          <w:lang w:val="en-US" w:eastAsia="zh-CN"/>
        </w:rPr>
        <w:t xml:space="preserve">    说明系统网络架构、系统部署位置、IP及端口使用情况等。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8" w:name="_Toc29023"/>
      <w:bookmarkEnd w:id="8"/>
      <w:bookmarkStart w:id="9" w:name="_Toc17675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三、系统安全防护管理介绍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10" w:name="_Toc6458"/>
      <w:bookmarkEnd w:id="10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bookmarkStart w:id="11" w:name="_Toc956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3.1日常网络与信息安全管理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提供相关网络与信息安全管理制度、人员配备、安全员及联系方式。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如未建立相关制度，请说明原因及制度建立计划。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如不适用该企业，请详细说明原因。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12" w:name="_Toc13330"/>
      <w:bookmarkEnd w:id="12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bookmarkStart w:id="13" w:name="_Toc6786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3.2网络安全防护能力建设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2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14" w:name="_Toc29569"/>
      <w:bookmarkEnd w:id="14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bookmarkStart w:id="15" w:name="_Toc19153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3.2.1日常网络安全巡检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提供巡检时间间隔、发现问题、整改情况。如委托第三方开展日常网络安全巡检工作，须说明委托第三方名称、资质等信息。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2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16" w:name="_Toc28606"/>
      <w:bookmarkEnd w:id="16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bookmarkStart w:id="17" w:name="_Toc21610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3.2.2已有网络安全防护能力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说明：（1）系统已有网络安全防护能力（如网页防篡改、IDS、IPS、抗DDoS等，含购买第三方服务）；（2）自有专业网络安全设备类型、数量。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2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18" w:name="_Toc19484"/>
      <w:bookmarkEnd w:id="18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bookmarkStart w:id="19" w:name="_Toc16063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3.2.3计划建设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如有网络安全防护能力建设/升级改造计划，请简要说明建设/升级改造类型、规模等。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20" w:name="_Toc429"/>
      <w:bookmarkEnd w:id="20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bookmarkStart w:id="21" w:name="_Toc9813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3.3信息安全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2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22" w:name="_Toc1831"/>
      <w:bookmarkEnd w:id="22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bookmarkStart w:id="23" w:name="_Toc2052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3.3.1用户个人信息日常管理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本企业开展业务是否涉及用户个人信息采集、存储、使用等。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2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24" w:name="_Toc12709"/>
      <w:bookmarkEnd w:id="24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bookmarkStart w:id="25" w:name="_Toc13591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3.3.2用户个人信息保护情况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说明本企业在用户个人信息保护方面所开展的工作。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2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26" w:name="_Toc14621"/>
      <w:bookmarkEnd w:id="26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bookmarkStart w:id="27" w:name="_Toc9518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3.3.3信息安全巡查</w:t>
      </w:r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提供巡检时间间隔、发现问题、整改情况。如委托第三方开展日常信息安全巡检工作，须说明委托第三方名称、资质等信息。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28" w:name="_Toc9935"/>
      <w:bookmarkEnd w:id="28"/>
      <w:bookmarkStart w:id="29" w:name="_Toc26086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四、网络安全应急演练</w:t>
      </w:r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说明应急演练次数，单独说明每次应急演练项目、时间、参加人员、形式（桌面推演/实操等）、支撑单位等。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如暂未开展应急演练，提供计划开展项目、时间、参加人员、形式（桌面推演/实操等）、支撑单位等。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30" w:name="_Toc18069"/>
      <w:bookmarkEnd w:id="30"/>
      <w:bookmarkStart w:id="31" w:name="_Toc19448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五、网络与信息安全教育培训</w:t>
      </w:r>
      <w:bookmarkEnd w:id="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说明教育培训次数，单独说明每次教育培训主题、时间、参加人员、形式（线上/线下等）、支撑单位。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如暂未开展教育培训，提供计划开展主题、时间、参加人员、形式（线上/线下等）、支撑单位等。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bookmarkStart w:id="32" w:name="_Toc3356"/>
      <w:bookmarkEnd w:id="32"/>
      <w:bookmarkStart w:id="33" w:name="_Toc20359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六、申请电信业务许可时网络与信息安全相关材料</w:t>
      </w:r>
      <w:bookmarkEnd w:id="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bookmarkStart w:id="34" w:name="_Toc22584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七、其他报告内容</w:t>
      </w:r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0" w:lineRule="exact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企业认为需要报告的相关内容或意见建议。</w:t>
      </w:r>
      <w:bookmarkStart w:id="35" w:name="_GoBack"/>
      <w:bookmarkEnd w:id="35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16BFE0-DAE6-478C-A9AF-B97CD7CFEE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4EFBF8F-4990-4315-85F0-E923831BB98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AA55351-EB0B-442E-9AA9-BF52542432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 w:firstLine="140" w:firstLineChars="5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62000" cy="19939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5.7pt;width:60pt;mso-position-horizontal:outside;mso-position-horizontal-relative:margin;z-index:251665408;mso-width-relative:page;mso-height-relative:page;" filled="f" stroked="f" coordsize="21600,21600" o:gfxdata="UEsDBAoAAAAAAIdO4kAAAAAAAAAAAAAAAAAEAAAAZHJzL1BLAwQUAAAACACHTuJA51r6JdIAAAAE&#10;AQAADwAAAGRycy9kb3ducmV2LnhtbE2PzU7DMBCE70i8g7WVuFE7ICpIs6kQghMSIg0Hjk68TazG&#10;6xC7P7w9zokeZ2c1802xObtBHGkK1jNCtlQgiFtvLHcIX/Xb7SOIEDUbPXgmhF8KsCmvrwqdG3/i&#10;io7b2IkUwiHXCH2MYy5laHtyOiz9SJy8nZ+cjklOnTSTPqVwN8g7pVbSacupodcjvfTU7rcHh/D8&#10;zdWr/floPqtdZev6SfH7ao94s8jUGkSkc/x/hhk/oUOZmBp/YBPEgJCGxPkqZi9VgWgQ7rMHkGUh&#10;L+HLP1BLAwQUAAAACACHTuJAMaPDaJ0BAAAjAwAADgAAAGRycy9lMm9Eb2MueG1srVLNahsxEL4X&#10;8g5C91p2Cmm8eB0IIaFQ2kKaB5C1klcgacRI8a5foH2Dnnrpvc/l5+hI8Tr9uZVctKOZ2dH3M6ur&#10;0Tu205gshJYvZnPOdFDQ2bBt+cPn29eXnKUsQycdBN3yvU78an32ajXERp9DD67TyGhISM0QW97n&#10;HBshkuq1l2kGUQcqGkAvM11xKzqUA033TpzP5xdiAOwigtIpUfbmqcjXdb4xWuWPxiSdmWs5Ycv1&#10;xHpuyinWK9lsUcbeqiMM+R8ovLSBHj2NupFZske0/4zyViEkMHmmwAswxipdORCbxfwvNve9jLpy&#10;IXFSPMmUXm6s+rD7hMx2LSejgvRk0eHb18P3n4cfX9hlkWeIqaGu+0h9ebyGkWye8omShfVo0Jcv&#10;8WFUJ6H3J3H1mJmi5NsL8osqikqL5fLNsoovnn+OmPKdBs9K0HIk76qkcvc+ZQJCrVNLeSvArXWu&#10;+ufCHwlqLBlRkD8hLFEeN+ORzga6PbFx7wIpWbZiCnAKNlPwGNFu+7o2BUIZRE5UMMetKVb/fq9d&#10;z7u9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nWvol0gAAAAQBAAAPAAAAAAAAAAEAIAAAACIA&#10;AABkcnMvZG93bnJldi54bWxQSwECFAAUAAAACACHTuJAMaPDaJ0BAAAjAwAADgAAAAAAAAABACAA&#10;AAAh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56AB1"/>
    <w:rsid w:val="57EB5D9A"/>
    <w:rsid w:val="7615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keepNext w:val="0"/>
      <w:keepLines w:val="0"/>
      <w:widowControl w:val="0"/>
      <w:suppressLineNumbers w:val="0"/>
      <w:ind w:left="840" w:leftChars="4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6">
    <w:name w:val="toc 2"/>
    <w:basedOn w:val="1"/>
    <w:next w:val="1"/>
    <w:qFormat/>
    <w:uiPriority w:val="0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table" w:styleId="8">
    <w:name w:val="Table Grid"/>
    <w:basedOn w:val="7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2020-09-29T01:36:00Z</dcterms:created>
  <dc:creator>祁继锋</dc:creator>
  <cp:lastModifiedBy>祁继锋</cp:lastModifiedBy>
  <dcterms:modified xsi:type="dcterms:W3CDTF">2020-09-29T01:37:56Z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