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highlight w:val="none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36"/>
          <w:highlight w:val="none"/>
          <w:lang w:val="en-US" w:eastAsia="zh-CN"/>
        </w:rPr>
        <w:t>山西省公共互联网网络安全威胁处置反馈表</w:t>
      </w:r>
    </w:p>
    <w:p>
      <w:pPr>
        <w:jc w:val="right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/>
        </w:rPr>
        <w:t>编号：SX-XX-YYYY-MM-DD-NO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65"/>
        <w:gridCol w:w="1695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威胁名称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威胁类别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威胁等级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处置时间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处置措施及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完成情况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已处置的控制服务器IP地址及其使用域名、端口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已处置的传播服务器IP及其使用的域名、端口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已直接提示的用户数量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未处置的威胁控制服务器IP地址及其使用域名、端口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未处置的威胁传播服务器IP及其使用的域名、端口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未处置的原因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验证结果及建议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（由验证单位填写，可附页）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43" w:type="dxa"/>
            <w:gridSpan w:val="4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填表人：                        联系电话：</w:t>
            </w:r>
          </w:p>
        </w:tc>
      </w:tr>
    </w:tbl>
    <w:p>
      <w:pPr>
        <w:widowControl/>
        <w:wordWrap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highlight w:val="none"/>
          <w:lang w:val="en-US" w:eastAsia="zh-CN"/>
        </w:rPr>
        <w:t>注：编号规则为，SX-单位代码-YYYY-MM-DD-NO；单位代码：联通CU，移动CM，电信CT，互联网相关单位CZ，其他单位以英文简称代码表示；YYYY-MM-DD指用数字表示公元年、月、日，位数不足时，第一位用零补齐；NO表示编号。如：SX-CZ-2020-04-08-01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9CB6CB8D-BA4A-4BF0-8591-95121CE705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C4D296-9052-4BE1-A5C4-4D67407D5A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E0337"/>
    <w:rsid w:val="353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2020-09-29T01:44:00Z</dcterms:created>
  <dc:creator>祁继锋</dc:creator>
  <cp:lastModifiedBy>祁继锋</cp:lastModifiedBy>
  <dcterms:modified xsi:type="dcterms:W3CDTF">2020-09-29T01:44:37Z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